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3D5A" w:rsidRDefault="009E2B3F">
      <w:pPr>
        <w:spacing w:after="46"/>
        <w:ind w:left="6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AE3D5A" w:rsidRDefault="009E2B3F">
      <w:pPr>
        <w:tabs>
          <w:tab w:val="center" w:pos="2473"/>
          <w:tab w:val="center" w:pos="764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</w:t>
      </w:r>
      <w:r>
        <w:rPr>
          <w:sz w:val="20"/>
        </w:rPr>
        <w:t xml:space="preserve"> </w:t>
      </w:r>
    </w:p>
    <w:p w:rsidR="00AE3D5A" w:rsidRDefault="009E2B3F">
      <w:pPr>
        <w:tabs>
          <w:tab w:val="center" w:pos="2121"/>
          <w:tab w:val="center" w:pos="764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4"/>
        </w:rPr>
        <w:t>(oznaczenie pracodawcy)</w:t>
      </w:r>
      <w:r>
        <w:rPr>
          <w:rFonts w:ascii="Times New Roman" w:eastAsia="Times New Roman" w:hAnsi="Times New Roman" w:cs="Times New Roman"/>
          <w:sz w:val="14"/>
        </w:rPr>
        <w:tab/>
        <w:t>(miejscowość, data)</w:t>
      </w:r>
    </w:p>
    <w:p w:rsidR="00AE3D5A" w:rsidRDefault="009E2B3F">
      <w:pPr>
        <w:spacing w:after="204"/>
        <w:ind w:left="2835"/>
      </w:pPr>
      <w:r>
        <w:t xml:space="preserve"> </w:t>
      </w:r>
      <w:r>
        <w:tab/>
        <w:t xml:space="preserve"> </w:t>
      </w:r>
    </w:p>
    <w:p w:rsidR="00AE3D5A" w:rsidRDefault="009E2B3F">
      <w:pPr>
        <w:spacing w:after="30"/>
        <w:ind w:left="10" w:right="39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SKIEROWANIE NA BADANIA LEKARSKIE </w:t>
      </w:r>
    </w:p>
    <w:p w:rsidR="00AE3D5A" w:rsidRDefault="009E2B3F">
      <w:pPr>
        <w:spacing w:after="137"/>
        <w:ind w:left="10" w:right="4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(wstępne/okresowe/kontrolne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*)</w:t>
      </w:r>
      <w:r>
        <w:rPr>
          <w:rFonts w:ascii="Times New Roman" w:eastAsia="Times New Roman" w:hAnsi="Times New Roman" w:cs="Times New Roman"/>
          <w:b/>
          <w:sz w:val="20"/>
        </w:rPr>
        <w:t xml:space="preserve">) </w:t>
      </w:r>
    </w:p>
    <w:p w:rsidR="00AE3D5A" w:rsidRDefault="009E2B3F">
      <w:pPr>
        <w:spacing w:after="4" w:line="257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18"/>
        </w:rPr>
        <w:t>Działając na podstawie art. 229 § 4a ustawy z dnia 26 czerwca 1974 r. – Kodeks pracy (Dz. U. z 20</w:t>
      </w:r>
      <w:r w:rsidR="00CC6F0A">
        <w:rPr>
          <w:rFonts w:ascii="Times New Roman" w:eastAsia="Times New Roman" w:hAnsi="Times New Roman" w:cs="Times New Roman"/>
          <w:sz w:val="18"/>
        </w:rPr>
        <w:t>22</w:t>
      </w:r>
      <w:r>
        <w:rPr>
          <w:rFonts w:ascii="Times New Roman" w:eastAsia="Times New Roman" w:hAnsi="Times New Roman" w:cs="Times New Roman"/>
          <w:sz w:val="18"/>
        </w:rPr>
        <w:t xml:space="preserve"> r. poz. </w:t>
      </w:r>
      <w:r w:rsidR="00DD70C3">
        <w:rPr>
          <w:rFonts w:ascii="Times New Roman" w:eastAsia="Times New Roman" w:hAnsi="Times New Roman" w:cs="Times New Roman"/>
          <w:sz w:val="18"/>
        </w:rPr>
        <w:t>1</w:t>
      </w:r>
      <w:r w:rsidR="00CC6F0A">
        <w:rPr>
          <w:rFonts w:ascii="Times New Roman" w:eastAsia="Times New Roman" w:hAnsi="Times New Roman" w:cs="Times New Roman"/>
          <w:sz w:val="18"/>
        </w:rPr>
        <w:t>51</w:t>
      </w:r>
      <w:r w:rsidR="00DD70C3">
        <w:rPr>
          <w:rFonts w:ascii="Times New Roman" w:eastAsia="Times New Roman" w:hAnsi="Times New Roman" w:cs="Times New Roman"/>
          <w:sz w:val="18"/>
        </w:rPr>
        <w:t>0</w:t>
      </w:r>
      <w:r>
        <w:rPr>
          <w:rFonts w:ascii="Times New Roman" w:eastAsia="Times New Roman" w:hAnsi="Times New Roman" w:cs="Times New Roman"/>
          <w:sz w:val="18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kieruję na badania lekarskie: </w:t>
      </w:r>
    </w:p>
    <w:p w:rsidR="00AE3D5A" w:rsidRDefault="009E2B3F">
      <w:pPr>
        <w:spacing w:after="2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AE3D5A" w:rsidRDefault="009E2B3F" w:rsidP="001110FD">
      <w:pPr>
        <w:spacing w:after="1" w:line="240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18"/>
        </w:rPr>
        <w:t>Pana/Panią</w:t>
      </w:r>
      <w:r>
        <w:rPr>
          <w:rFonts w:ascii="Times New Roman" w:eastAsia="Times New Roman" w:hAnsi="Times New Roman" w:cs="Times New Roman"/>
          <w:sz w:val="18"/>
          <w:vertAlign w:val="superscript"/>
        </w:rPr>
        <w:t>*)</w:t>
      </w:r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.......................................................................................................................................................................................................</w:t>
      </w:r>
      <w:r w:rsidR="00CC6F0A">
        <w:rPr>
          <w:rFonts w:ascii="Times New Roman" w:eastAsia="Times New Roman" w:hAnsi="Times New Roman" w:cs="Times New Roman"/>
          <w:sz w:val="18"/>
        </w:rPr>
        <w:t>.</w:t>
      </w:r>
      <w:r>
        <w:rPr>
          <w:rFonts w:ascii="Times New Roman" w:eastAsia="Times New Roman" w:hAnsi="Times New Roman" w:cs="Times New Roman"/>
          <w:sz w:val="18"/>
        </w:rPr>
        <w:t xml:space="preserve">....  </w:t>
      </w:r>
    </w:p>
    <w:p w:rsidR="00CC6F0A" w:rsidRDefault="009E2B3F" w:rsidP="001110FD">
      <w:pPr>
        <w:spacing w:after="0" w:line="385" w:lineRule="auto"/>
        <w:ind w:left="-15" w:right="42" w:firstLine="4681"/>
        <w:rPr>
          <w:rFonts w:ascii="Times New Roman" w:eastAsia="Times New Roman" w:hAnsi="Times New Roman" w:cs="Times New Roman"/>
          <w:sz w:val="18"/>
          <w:szCs w:val="18"/>
        </w:rPr>
      </w:pPr>
      <w:r w:rsidRPr="001110FD">
        <w:rPr>
          <w:rFonts w:ascii="Times New Roman" w:eastAsia="Times New Roman" w:hAnsi="Times New Roman" w:cs="Times New Roman"/>
          <w:sz w:val="18"/>
          <w:szCs w:val="18"/>
        </w:rPr>
        <w:t xml:space="preserve">(imię i nazwisko) </w:t>
      </w:r>
    </w:p>
    <w:p w:rsidR="00CC6F0A" w:rsidRDefault="009E2B3F" w:rsidP="00CC6F0A">
      <w:pPr>
        <w:spacing w:after="0" w:line="240" w:lineRule="auto"/>
        <w:ind w:left="-15" w:right="42" w:firstLine="15"/>
        <w:rPr>
          <w:rFonts w:ascii="Times New Roman" w:eastAsia="Times New Roman" w:hAnsi="Times New Roman" w:cs="Times New Roman"/>
          <w:sz w:val="18"/>
          <w:szCs w:val="18"/>
        </w:rPr>
      </w:pPr>
      <w:r w:rsidRPr="001110FD">
        <w:rPr>
          <w:rFonts w:ascii="Times New Roman" w:eastAsia="Times New Roman" w:hAnsi="Times New Roman" w:cs="Times New Roman"/>
          <w:sz w:val="18"/>
          <w:szCs w:val="18"/>
        </w:rPr>
        <w:t>nr PESEL</w:t>
      </w:r>
      <w:r w:rsidRPr="001110FD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**)</w:t>
      </w:r>
      <w:r w:rsidRPr="001110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C6F0A" w:rsidRPr="00CC6F0A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 </w:t>
      </w:r>
    </w:p>
    <w:p w:rsidR="00CC6F0A" w:rsidRDefault="00CC6F0A" w:rsidP="00CC6F0A">
      <w:pPr>
        <w:spacing w:after="0" w:line="240" w:lineRule="auto"/>
        <w:ind w:left="-15" w:right="42" w:firstLine="15"/>
        <w:rPr>
          <w:rFonts w:ascii="Times New Roman" w:eastAsia="Times New Roman" w:hAnsi="Times New Roman" w:cs="Times New Roman"/>
          <w:sz w:val="18"/>
        </w:rPr>
      </w:pPr>
    </w:p>
    <w:p w:rsidR="00AE3D5A" w:rsidRDefault="009E2B3F" w:rsidP="00CC6F0A">
      <w:pPr>
        <w:spacing w:after="0" w:line="240" w:lineRule="auto"/>
        <w:ind w:left="-15" w:right="42" w:firstLine="15"/>
      </w:pPr>
      <w:r>
        <w:rPr>
          <w:rFonts w:ascii="Times New Roman" w:eastAsia="Times New Roman" w:hAnsi="Times New Roman" w:cs="Times New Roman"/>
          <w:sz w:val="18"/>
        </w:rPr>
        <w:t>zamieszkałego/zamieszkałą</w:t>
      </w:r>
      <w:r>
        <w:rPr>
          <w:rFonts w:ascii="Times New Roman" w:eastAsia="Times New Roman" w:hAnsi="Times New Roman" w:cs="Times New Roman"/>
          <w:sz w:val="18"/>
          <w:vertAlign w:val="superscript"/>
        </w:rPr>
        <w:t>*)</w:t>
      </w:r>
      <w:r>
        <w:rPr>
          <w:rFonts w:ascii="Times New Roman" w:eastAsia="Times New Roman" w:hAnsi="Times New Roman" w:cs="Times New Roman"/>
          <w:sz w:val="18"/>
        </w:rPr>
        <w:t xml:space="preserve">  ................................................................................................................................................................................  </w:t>
      </w:r>
    </w:p>
    <w:p w:rsidR="001110FD" w:rsidRPr="001110FD" w:rsidRDefault="009E2B3F">
      <w:pPr>
        <w:spacing w:after="16" w:line="372" w:lineRule="auto"/>
        <w:ind w:left="-15" w:right="42" w:firstLine="412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110FD">
        <w:rPr>
          <w:rFonts w:ascii="Times New Roman" w:eastAsia="Times New Roman" w:hAnsi="Times New Roman" w:cs="Times New Roman"/>
          <w:sz w:val="18"/>
          <w:szCs w:val="18"/>
        </w:rPr>
        <w:t>(miejscowość, ulica, nr domu, nr lokalu)</w:t>
      </w:r>
    </w:p>
    <w:p w:rsidR="00AE3D5A" w:rsidRDefault="009E2B3F" w:rsidP="001110FD">
      <w:pPr>
        <w:spacing w:after="16" w:line="372" w:lineRule="auto"/>
        <w:ind w:left="-15" w:right="42"/>
        <w:jc w:val="both"/>
      </w:pPr>
      <w:r>
        <w:rPr>
          <w:rFonts w:ascii="Times New Roman" w:eastAsia="Times New Roman" w:hAnsi="Times New Roman" w:cs="Times New Roman"/>
          <w:sz w:val="18"/>
        </w:rPr>
        <w:t>zatrudnionego/zatrudnioną</w:t>
      </w:r>
      <w:r>
        <w:rPr>
          <w:rFonts w:ascii="Times New Roman" w:eastAsia="Times New Roman" w:hAnsi="Times New Roman" w:cs="Times New Roman"/>
          <w:sz w:val="18"/>
          <w:vertAlign w:val="superscript"/>
        </w:rPr>
        <w:t>*)</w:t>
      </w:r>
      <w:r>
        <w:rPr>
          <w:rFonts w:ascii="Times New Roman" w:eastAsia="Times New Roman" w:hAnsi="Times New Roman" w:cs="Times New Roman"/>
          <w:sz w:val="18"/>
        </w:rPr>
        <w:t xml:space="preserve"> lub podejmującego/podejmującą</w:t>
      </w:r>
      <w:r>
        <w:rPr>
          <w:rFonts w:ascii="Times New Roman" w:eastAsia="Times New Roman" w:hAnsi="Times New Roman" w:cs="Times New Roman"/>
          <w:sz w:val="18"/>
          <w:vertAlign w:val="superscript"/>
        </w:rPr>
        <w:t>*)</w:t>
      </w:r>
      <w:r>
        <w:rPr>
          <w:rFonts w:ascii="Times New Roman" w:eastAsia="Times New Roman" w:hAnsi="Times New Roman" w:cs="Times New Roman"/>
          <w:sz w:val="18"/>
        </w:rPr>
        <w:t xml:space="preserve"> pracę na stanowisku lub stanowiskach pracy  ....................................................  </w:t>
      </w:r>
    </w:p>
    <w:p w:rsidR="00AE3D5A" w:rsidRDefault="009E2B3F">
      <w:pPr>
        <w:spacing w:after="0" w:line="399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  określenie stanowiska/stanowisk</w:t>
      </w:r>
      <w:r>
        <w:rPr>
          <w:rFonts w:ascii="Times New Roman" w:eastAsia="Times New Roman" w:hAnsi="Times New Roman" w:cs="Times New Roman"/>
          <w:sz w:val="18"/>
          <w:vertAlign w:val="superscript"/>
        </w:rPr>
        <w:t>*)</w:t>
      </w:r>
      <w:r>
        <w:rPr>
          <w:rFonts w:ascii="Times New Roman" w:eastAsia="Times New Roman" w:hAnsi="Times New Roman" w:cs="Times New Roman"/>
          <w:sz w:val="18"/>
        </w:rPr>
        <w:t xml:space="preserve"> pracy</w:t>
      </w:r>
      <w:r>
        <w:rPr>
          <w:rFonts w:ascii="Times New Roman" w:eastAsia="Times New Roman" w:hAnsi="Times New Roman" w:cs="Times New Roman"/>
          <w:sz w:val="18"/>
          <w:vertAlign w:val="superscript"/>
        </w:rPr>
        <w:t>***)</w:t>
      </w:r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..........................................................................................................................................................  </w:t>
      </w:r>
    </w:p>
    <w:p w:rsidR="00AE3D5A" w:rsidRDefault="009E2B3F">
      <w:pPr>
        <w:spacing w:after="39" w:line="257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  </w:t>
      </w:r>
    </w:p>
    <w:p w:rsidR="00AE3D5A" w:rsidRDefault="009E2B3F">
      <w:pPr>
        <w:spacing w:after="182" w:line="257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18"/>
        </w:rPr>
        <w:t>Opis warunków pracy uwzględniający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– należy wpisać nazwę czynnika/czynników i wielkość/wielkości narażenia</w:t>
      </w:r>
      <w:r>
        <w:rPr>
          <w:rFonts w:ascii="Times New Roman" w:eastAsia="Times New Roman" w:hAnsi="Times New Roman" w:cs="Times New Roman"/>
          <w:sz w:val="18"/>
          <w:vertAlign w:val="superscript"/>
        </w:rPr>
        <w:t>****)</w:t>
      </w:r>
      <w:r>
        <w:rPr>
          <w:rFonts w:ascii="Times New Roman" w:eastAsia="Times New Roman" w:hAnsi="Times New Roman" w:cs="Times New Roman"/>
          <w:sz w:val="18"/>
        </w:rPr>
        <w:t xml:space="preserve">: </w:t>
      </w:r>
    </w:p>
    <w:p w:rsidR="00AE3D5A" w:rsidRDefault="009E2B3F" w:rsidP="00CC6F0A">
      <w:pPr>
        <w:numPr>
          <w:ilvl w:val="0"/>
          <w:numId w:val="1"/>
        </w:numPr>
        <w:spacing w:after="155" w:line="257" w:lineRule="auto"/>
        <w:ind w:right="42" w:hanging="45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Czynniki fizyczne: …………………………………………………………………………………………………………….…………… </w:t>
      </w:r>
      <w:r w:rsidRPr="00A85337">
        <w:rPr>
          <w:rFonts w:ascii="Times New Roman" w:eastAsia="Times New Roman" w:hAnsi="Times New Roman" w:cs="Times New Roman"/>
          <w:sz w:val="18"/>
        </w:rPr>
        <w:t xml:space="preserve"> </w:t>
      </w:r>
    </w:p>
    <w:p w:rsidR="00AE3D5A" w:rsidRDefault="009E2B3F" w:rsidP="00CC6F0A">
      <w:pPr>
        <w:numPr>
          <w:ilvl w:val="0"/>
          <w:numId w:val="1"/>
        </w:numPr>
        <w:spacing w:after="155" w:line="257" w:lineRule="auto"/>
        <w:ind w:right="42" w:hanging="45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Pyły: ………………………………………………………………………………………………...……………………………………… </w:t>
      </w:r>
    </w:p>
    <w:p w:rsidR="00AE3D5A" w:rsidRDefault="009E2B3F" w:rsidP="00CC6F0A">
      <w:pPr>
        <w:spacing w:after="0" w:line="438" w:lineRule="auto"/>
      </w:pPr>
      <w:r>
        <w:rPr>
          <w:rFonts w:ascii="Times New Roman" w:eastAsia="Times New Roman" w:hAnsi="Times New Roman" w:cs="Times New Roman"/>
          <w:sz w:val="18"/>
        </w:rPr>
        <w:t>III.</w:t>
      </w:r>
      <w:r>
        <w:rPr>
          <w:rFonts w:ascii="Arial" w:eastAsia="Arial" w:hAnsi="Arial" w:cs="Arial"/>
          <w:sz w:val="18"/>
        </w:rPr>
        <w:t xml:space="preserve"> </w:t>
      </w:r>
      <w:r w:rsidR="00CC6F0A">
        <w:rPr>
          <w:rFonts w:ascii="Arial" w:eastAsia="Arial" w:hAnsi="Arial" w:cs="Arial"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>Czynniki chemiczne: ……………………………………………………………………………………………………………………</w:t>
      </w:r>
      <w:r w:rsidR="00A85337">
        <w:rPr>
          <w:rFonts w:ascii="Times New Roman" w:eastAsia="Times New Roman" w:hAnsi="Times New Roman" w:cs="Times New Roman"/>
          <w:sz w:val="18"/>
        </w:rPr>
        <w:t>…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AE3D5A" w:rsidRDefault="009E2B3F" w:rsidP="00CC6F0A">
      <w:pPr>
        <w:numPr>
          <w:ilvl w:val="0"/>
          <w:numId w:val="2"/>
        </w:numPr>
        <w:spacing w:after="155" w:line="257" w:lineRule="auto"/>
        <w:ind w:left="427" w:right="42" w:hanging="427"/>
        <w:jc w:val="both"/>
      </w:pPr>
      <w:r>
        <w:rPr>
          <w:rFonts w:ascii="Times New Roman" w:eastAsia="Times New Roman" w:hAnsi="Times New Roman" w:cs="Times New Roman"/>
          <w:sz w:val="18"/>
        </w:rPr>
        <w:t>Czynniki biologiczne: ……………………………………………………………………………………………………………………</w:t>
      </w:r>
      <w:r w:rsidR="00A85337">
        <w:rPr>
          <w:rFonts w:ascii="Times New Roman" w:eastAsia="Times New Roman" w:hAnsi="Times New Roman" w:cs="Times New Roman"/>
          <w:sz w:val="18"/>
        </w:rPr>
        <w:t>.</w:t>
      </w:r>
      <w:r>
        <w:rPr>
          <w:rFonts w:ascii="Times New Roman" w:eastAsia="Times New Roman" w:hAnsi="Times New Roman" w:cs="Times New Roman"/>
          <w:sz w:val="18"/>
        </w:rPr>
        <w:t xml:space="preserve">… </w:t>
      </w:r>
      <w:r w:rsidRPr="00A85337">
        <w:rPr>
          <w:rFonts w:ascii="Times New Roman" w:eastAsia="Times New Roman" w:hAnsi="Times New Roman" w:cs="Times New Roman"/>
          <w:sz w:val="18"/>
        </w:rPr>
        <w:t xml:space="preserve"> </w:t>
      </w:r>
    </w:p>
    <w:p w:rsidR="00AE3D5A" w:rsidRDefault="009E2B3F" w:rsidP="00CC6F0A">
      <w:pPr>
        <w:numPr>
          <w:ilvl w:val="0"/>
          <w:numId w:val="2"/>
        </w:numPr>
        <w:spacing w:after="155" w:line="257" w:lineRule="auto"/>
        <w:ind w:left="427" w:right="42" w:hanging="42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Inne czynniki, w tym niebezpieczne: ………………………………………………………………………………………………………. </w:t>
      </w:r>
    </w:p>
    <w:p w:rsidR="00AE3D5A" w:rsidRDefault="009E2B3F">
      <w:pPr>
        <w:spacing w:after="155" w:line="257" w:lineRule="auto"/>
        <w:ind w:left="294" w:right="42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.…………………………………………………….……………………………………………………………………………………</w:t>
      </w:r>
      <w:r w:rsidR="00A85337">
        <w:rPr>
          <w:rFonts w:ascii="Times New Roman" w:eastAsia="Times New Roman" w:hAnsi="Times New Roman" w:cs="Times New Roman"/>
          <w:sz w:val="18"/>
        </w:rPr>
        <w:t>..</w:t>
      </w:r>
      <w:r>
        <w:rPr>
          <w:rFonts w:ascii="Times New Roman" w:eastAsia="Times New Roman" w:hAnsi="Times New Roman" w:cs="Times New Roman"/>
          <w:sz w:val="18"/>
        </w:rPr>
        <w:t>…...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E3D5A" w:rsidRDefault="009E2B3F" w:rsidP="00CC6F0A">
      <w:pPr>
        <w:spacing w:after="0" w:line="257" w:lineRule="auto"/>
        <w:ind w:right="144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4739386</wp:posOffset>
                </wp:positionH>
                <wp:positionV relativeFrom="paragraph">
                  <wp:posOffset>-16922</wp:posOffset>
                </wp:positionV>
                <wp:extent cx="845820" cy="275844"/>
                <wp:effectExtent l="0" t="0" r="0" b="0"/>
                <wp:wrapSquare wrapText="bothSides"/>
                <wp:docPr id="6789" name="Group 6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275844"/>
                          <a:chOff x="0" y="0"/>
                          <a:chExt cx="845820" cy="275844"/>
                        </a:xfrm>
                      </wpg:grpSpPr>
                      <wps:wsp>
                        <wps:cNvPr id="7330" name="Shape 733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1" name="Shape 7331"/>
                        <wps:cNvSpPr/>
                        <wps:spPr>
                          <a:xfrm>
                            <a:off x="6096" y="0"/>
                            <a:ext cx="833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 h="9144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  <a:lnTo>
                                  <a:pt x="8336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2" name="Shape 7332"/>
                        <wps:cNvSpPr/>
                        <wps:spPr>
                          <a:xfrm>
                            <a:off x="839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3" name="Shape 7333"/>
                        <wps:cNvSpPr/>
                        <wps:spPr>
                          <a:xfrm>
                            <a:off x="0" y="6096"/>
                            <a:ext cx="9144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3"/>
                                </a:lnTo>
                                <a:lnTo>
                                  <a:pt x="0" y="263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4" name="Shape 7334"/>
                        <wps:cNvSpPr/>
                        <wps:spPr>
                          <a:xfrm>
                            <a:off x="0" y="2697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5" name="Shape 7335"/>
                        <wps:cNvSpPr/>
                        <wps:spPr>
                          <a:xfrm>
                            <a:off x="6096" y="269749"/>
                            <a:ext cx="833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8" h="9144">
                                <a:moveTo>
                                  <a:pt x="0" y="0"/>
                                </a:moveTo>
                                <a:lnTo>
                                  <a:pt x="833628" y="0"/>
                                </a:lnTo>
                                <a:lnTo>
                                  <a:pt x="8336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6" name="Shape 7336"/>
                        <wps:cNvSpPr/>
                        <wps:spPr>
                          <a:xfrm>
                            <a:off x="839724" y="6096"/>
                            <a:ext cx="9144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3"/>
                                </a:lnTo>
                                <a:lnTo>
                                  <a:pt x="0" y="263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7" name="Shape 7337"/>
                        <wps:cNvSpPr/>
                        <wps:spPr>
                          <a:xfrm>
                            <a:off x="839724" y="2697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89" style="width:66.6pt;height:21.72pt;position:absolute;mso-position-horizontal-relative:text;mso-position-horizontal:absolute;margin-left:373.18pt;mso-position-vertical-relative:text;margin-top:-1.33255pt;" coordsize="8458,2758">
                <v:shape id="Shape 733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39" style="position:absolute;width:8336;height:91;left:60;top:0;" coordsize="833628,9144" path="m0,0l833628,0l833628,9144l0,9144l0,0">
                  <v:stroke weight="0pt" endcap="flat" joinstyle="miter" miterlimit="10" on="false" color="#000000" opacity="0"/>
                  <v:fill on="true" color="#000000"/>
                </v:shape>
                <v:shape id="Shape 7340" style="position:absolute;width:91;height:91;left:839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41" style="position:absolute;width:91;height:2636;left:0;top:60;" coordsize="9144,263653" path="m0,0l9144,0l9144,263653l0,263653l0,0">
                  <v:stroke weight="0pt" endcap="flat" joinstyle="miter" miterlimit="10" on="false" color="#000000" opacity="0"/>
                  <v:fill on="true" color="#000000"/>
                </v:shape>
                <v:shape id="Shape 7342" style="position:absolute;width:91;height:91;left:0;top:26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343" style="position:absolute;width:8336;height:91;left:60;top:2697;" coordsize="833628,9144" path="m0,0l833628,0l833628,9144l0,9144l0,0">
                  <v:stroke weight="0pt" endcap="flat" joinstyle="miter" miterlimit="10" on="false" color="#000000" opacity="0"/>
                  <v:fill on="true" color="#000000"/>
                </v:shape>
                <v:shape id="Shape 7344" style="position:absolute;width:91;height:2636;left:8397;top:60;" coordsize="9144,263653" path="m0,0l9144,0l9144,263653l0,263653l0,0">
                  <v:stroke weight="0pt" endcap="flat" joinstyle="miter" miterlimit="10" on="false" color="#000000" opacity="0"/>
                  <v:fill on="true" color="#000000"/>
                </v:shape>
                <v:shape id="Shape 7345" style="position:absolute;width:91;height:91;left:8397;top:26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>Łączna liczba czynników niebezpiecznych, szkodliwych dla zdrowia lub czynników uciążliwych</w:t>
      </w:r>
      <w:r w:rsidR="00CC6F0A">
        <w:rPr>
          <w:rFonts w:ascii="Times New Roman" w:eastAsia="Times New Roman" w:hAnsi="Times New Roman" w:cs="Times New Roman"/>
          <w:sz w:val="18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</w:rPr>
        <w:t xml:space="preserve"> i</w:t>
      </w:r>
      <w:r w:rsidR="00CC6F0A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innych wynikających ze sposobu wykonywania pracy wskazanych w skierowaniu:  </w:t>
      </w:r>
    </w:p>
    <w:p w:rsidR="00AE3D5A" w:rsidRDefault="009E2B3F">
      <w:pPr>
        <w:spacing w:after="2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AE3D5A" w:rsidRDefault="009E2B3F" w:rsidP="00767BB8">
      <w:pPr>
        <w:spacing w:after="3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E447F4" w:rsidRDefault="00E447F4" w:rsidP="00767BB8">
      <w:pPr>
        <w:spacing w:after="3"/>
      </w:pPr>
    </w:p>
    <w:p w:rsidR="00AE3D5A" w:rsidRDefault="009E2B3F">
      <w:pPr>
        <w:spacing w:after="0"/>
        <w:ind w:right="1196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…………………………………. </w:t>
      </w:r>
    </w:p>
    <w:p w:rsidR="00AE3D5A" w:rsidRDefault="009E2B3F">
      <w:pPr>
        <w:spacing w:after="178"/>
        <w:ind w:left="7176"/>
      </w:pPr>
      <w:r>
        <w:rPr>
          <w:rFonts w:ascii="Times New Roman" w:eastAsia="Times New Roman" w:hAnsi="Times New Roman" w:cs="Times New Roman"/>
          <w:sz w:val="13"/>
        </w:rPr>
        <w:t xml:space="preserve">(podpis pracodawcy) </w:t>
      </w:r>
    </w:p>
    <w:p w:rsidR="00AE3D5A" w:rsidRDefault="009E2B3F">
      <w:pPr>
        <w:spacing w:after="4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Objaśnienia: </w:t>
      </w:r>
    </w:p>
    <w:p w:rsidR="00AE3D5A" w:rsidRDefault="009E2B3F" w:rsidP="00693C45">
      <w:pPr>
        <w:tabs>
          <w:tab w:val="center" w:pos="1210"/>
        </w:tabs>
        <w:spacing w:after="0" w:line="271" w:lineRule="auto"/>
        <w:ind w:left="-15"/>
      </w:pPr>
      <w:r>
        <w:rPr>
          <w:rFonts w:ascii="Times New Roman" w:eastAsia="Times New Roman" w:hAnsi="Times New Roman" w:cs="Times New Roman"/>
          <w:sz w:val="10"/>
        </w:rPr>
        <w:t xml:space="preserve">*) </w:t>
      </w:r>
      <w:r w:rsidR="00693C45">
        <w:rPr>
          <w:rFonts w:ascii="Times New Roman" w:eastAsia="Times New Roman" w:hAnsi="Times New Roman" w:cs="Times New Roman"/>
          <w:sz w:val="10"/>
        </w:rPr>
        <w:t xml:space="preserve">            </w:t>
      </w:r>
      <w:r>
        <w:rPr>
          <w:rFonts w:ascii="Times New Roman" w:eastAsia="Times New Roman" w:hAnsi="Times New Roman" w:cs="Times New Roman"/>
          <w:sz w:val="16"/>
        </w:rPr>
        <w:t xml:space="preserve">Niepotrzebne skreślić. </w:t>
      </w:r>
    </w:p>
    <w:p w:rsidR="00AE3D5A" w:rsidRDefault="009E2B3F" w:rsidP="00693C45">
      <w:pPr>
        <w:spacing w:after="4" w:line="271" w:lineRule="auto"/>
        <w:ind w:left="426" w:hanging="441"/>
        <w:jc w:val="both"/>
      </w:pPr>
      <w:r>
        <w:rPr>
          <w:rFonts w:ascii="Times New Roman" w:eastAsia="Times New Roman" w:hAnsi="Times New Roman" w:cs="Times New Roman"/>
          <w:sz w:val="16"/>
          <w:vertAlign w:val="superscript"/>
        </w:rPr>
        <w:t xml:space="preserve">**) </w:t>
      </w:r>
      <w:r w:rsidR="00CC6F0A">
        <w:rPr>
          <w:rFonts w:ascii="Times New Roman" w:eastAsia="Times New Roman" w:hAnsi="Times New Roman" w:cs="Times New Roman"/>
          <w:sz w:val="16"/>
          <w:vertAlign w:val="superscript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</w:rPr>
        <w:t xml:space="preserve">W przypadku osoby, której nie nadano numeru PESEL – seria, numer i nazwa dokumentu </w:t>
      </w:r>
      <w:r w:rsidR="00693C45">
        <w:rPr>
          <w:rFonts w:ascii="Times New Roman" w:eastAsia="Times New Roman" w:hAnsi="Times New Roman" w:cs="Times New Roman"/>
          <w:sz w:val="16"/>
        </w:rPr>
        <w:t>po</w:t>
      </w:r>
      <w:r>
        <w:rPr>
          <w:rFonts w:ascii="Times New Roman" w:eastAsia="Times New Roman" w:hAnsi="Times New Roman" w:cs="Times New Roman"/>
          <w:sz w:val="16"/>
        </w:rPr>
        <w:t xml:space="preserve">twierdzającego tożsamość, a w przypadku osoby przyjmowanej do pracy – data urodzenia. </w:t>
      </w:r>
    </w:p>
    <w:p w:rsidR="00AE3D5A" w:rsidRDefault="009E2B3F" w:rsidP="00693C45">
      <w:pPr>
        <w:tabs>
          <w:tab w:val="center" w:pos="3004"/>
        </w:tabs>
        <w:spacing w:after="0" w:line="271" w:lineRule="auto"/>
        <w:ind w:left="-15"/>
      </w:pPr>
      <w:r>
        <w:rPr>
          <w:rFonts w:ascii="Times New Roman" w:eastAsia="Times New Roman" w:hAnsi="Times New Roman" w:cs="Times New Roman"/>
          <w:sz w:val="10"/>
        </w:rPr>
        <w:t xml:space="preserve">***) </w:t>
      </w:r>
      <w:r w:rsidR="00693C45">
        <w:rPr>
          <w:rFonts w:ascii="Times New Roman" w:eastAsia="Times New Roman" w:hAnsi="Times New Roman" w:cs="Times New Roman"/>
          <w:sz w:val="10"/>
        </w:rPr>
        <w:t xml:space="preserve">        </w:t>
      </w:r>
      <w:r>
        <w:rPr>
          <w:rFonts w:ascii="Times New Roman" w:eastAsia="Times New Roman" w:hAnsi="Times New Roman" w:cs="Times New Roman"/>
          <w:sz w:val="16"/>
        </w:rPr>
        <w:t xml:space="preserve">Opisać: rodzaj pracy, podstawowe czynności, sposób i czas ich wykonywania. </w:t>
      </w:r>
    </w:p>
    <w:p w:rsidR="00693C45" w:rsidRDefault="009E2B3F">
      <w:pPr>
        <w:spacing w:after="4" w:line="271" w:lineRule="auto"/>
        <w:ind w:left="552" w:right="5389" w:hanging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  <w:vertAlign w:val="superscript"/>
        </w:rPr>
        <w:t xml:space="preserve">****) </w:t>
      </w:r>
      <w:r w:rsidR="00693C45">
        <w:rPr>
          <w:rFonts w:ascii="Times New Roman" w:eastAsia="Times New Roman" w:hAnsi="Times New Roman" w:cs="Times New Roman"/>
          <w:sz w:val="16"/>
          <w:vertAlign w:val="superscript"/>
        </w:rPr>
        <w:t xml:space="preserve"> </w:t>
      </w:r>
      <w:r w:rsidR="00693C45">
        <w:rPr>
          <w:rFonts w:ascii="Times New Roman" w:eastAsia="Times New Roman" w:hAnsi="Times New Roman" w:cs="Times New Roman"/>
          <w:sz w:val="16"/>
        </w:rPr>
        <w:t xml:space="preserve">   </w:t>
      </w:r>
      <w:r>
        <w:rPr>
          <w:rFonts w:ascii="Times New Roman" w:eastAsia="Times New Roman" w:hAnsi="Times New Roman" w:cs="Times New Roman"/>
          <w:sz w:val="16"/>
        </w:rPr>
        <w:t xml:space="preserve">Opis warunków pracy uwzględniający w szczególności przepisy: </w:t>
      </w:r>
    </w:p>
    <w:p w:rsidR="00AE3D5A" w:rsidRDefault="009E2B3F" w:rsidP="00693C45">
      <w:pPr>
        <w:spacing w:after="4" w:line="271" w:lineRule="auto"/>
        <w:ind w:left="552" w:right="5389" w:firstLine="15"/>
        <w:jc w:val="both"/>
      </w:pPr>
      <w:r w:rsidRPr="00693C45">
        <w:rPr>
          <w:rFonts w:ascii="Times New Roman" w:eastAsia="Times New Roman" w:hAnsi="Times New Roman" w:cs="Times New Roman"/>
          <w:sz w:val="16"/>
          <w:szCs w:val="16"/>
        </w:rPr>
        <w:t>1)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wydane na podstawie:  </w:t>
      </w:r>
    </w:p>
    <w:p w:rsidR="00AE3D5A" w:rsidRDefault="009E2B3F">
      <w:pPr>
        <w:numPr>
          <w:ilvl w:val="1"/>
          <w:numId w:val="3"/>
        </w:numPr>
        <w:spacing w:after="4" w:line="271" w:lineRule="auto"/>
        <w:ind w:hanging="283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art. 222 § 3 ustawy z dnia 26 czerwca 1974 r. – Kodeks pracy dotyczące wykazu substancji chemicznych, ich mieszanin, czynników lub procesów technologicznych o działaniu rakotwórczym lub mutagennym, </w:t>
      </w:r>
    </w:p>
    <w:p w:rsidR="00AE3D5A" w:rsidRDefault="009E2B3F">
      <w:pPr>
        <w:numPr>
          <w:ilvl w:val="1"/>
          <w:numId w:val="3"/>
        </w:numPr>
        <w:spacing w:after="4" w:line="271" w:lineRule="auto"/>
        <w:ind w:hanging="283"/>
        <w:jc w:val="both"/>
      </w:pPr>
      <w:r>
        <w:rPr>
          <w:rFonts w:ascii="Times New Roman" w:eastAsia="Times New Roman" w:hAnsi="Times New Roman" w:cs="Times New Roman"/>
          <w:sz w:val="16"/>
        </w:rPr>
        <w:t>art. 222</w:t>
      </w:r>
      <w:r>
        <w:rPr>
          <w:rFonts w:ascii="Times New Roman" w:eastAsia="Times New Roman" w:hAnsi="Times New Roman" w:cs="Times New Roman"/>
          <w:sz w:val="16"/>
          <w:vertAlign w:val="superscript"/>
        </w:rPr>
        <w:t>1</w:t>
      </w:r>
      <w:r>
        <w:rPr>
          <w:rFonts w:ascii="Times New Roman" w:eastAsia="Times New Roman" w:hAnsi="Times New Roman" w:cs="Times New Roman"/>
          <w:sz w:val="16"/>
        </w:rPr>
        <w:t xml:space="preserve"> § 3 ustawy z dnia 26 czerwca 1974 r. – Kodeks pracy dotyczące wykazu szkodliwych czynników biologicznych, </w:t>
      </w:r>
    </w:p>
    <w:p w:rsidR="00AE3D5A" w:rsidRDefault="009E2B3F">
      <w:pPr>
        <w:numPr>
          <w:ilvl w:val="1"/>
          <w:numId w:val="3"/>
        </w:numPr>
        <w:spacing w:after="4" w:line="271" w:lineRule="auto"/>
        <w:ind w:hanging="283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art. 227 § 2 ustawy z dnia 26 czerwca 1974 r. – Kodeks pracy dotyczące badań i pomiarów czynników szkodliwych dla zdrowia,  </w:t>
      </w:r>
    </w:p>
    <w:p w:rsidR="00AE3D5A" w:rsidRDefault="009E2B3F">
      <w:pPr>
        <w:numPr>
          <w:ilvl w:val="1"/>
          <w:numId w:val="3"/>
        </w:numPr>
        <w:spacing w:after="4" w:line="271" w:lineRule="auto"/>
        <w:ind w:hanging="283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art. 228 § 3 ustawy z dnia 26 czerwca 1974 r. – Kodeks pracy dotyczące wykazu najwyższych dopuszczalnych stężeń i natężeń czynników szkodliwych dla zdrowia w środowisku pracy, </w:t>
      </w:r>
    </w:p>
    <w:p w:rsidR="00AE3D5A" w:rsidRDefault="009E2B3F">
      <w:pPr>
        <w:numPr>
          <w:ilvl w:val="1"/>
          <w:numId w:val="3"/>
        </w:numPr>
        <w:spacing w:after="40" w:line="271" w:lineRule="auto"/>
        <w:ind w:hanging="283"/>
        <w:jc w:val="both"/>
      </w:pPr>
      <w:r>
        <w:rPr>
          <w:rFonts w:ascii="Times New Roman" w:eastAsia="Times New Roman" w:hAnsi="Times New Roman" w:cs="Times New Roman"/>
          <w:sz w:val="16"/>
        </w:rPr>
        <w:t>art. 25 pkt 1 ustawy z dnia 29 listopada 2000 r. – Prawo atomowe (Dz. U. z 20</w:t>
      </w:r>
      <w:r w:rsidR="00693C45">
        <w:rPr>
          <w:rFonts w:ascii="Times New Roman" w:eastAsia="Times New Roman" w:hAnsi="Times New Roman" w:cs="Times New Roman"/>
          <w:sz w:val="16"/>
        </w:rPr>
        <w:t>21</w:t>
      </w:r>
      <w:r>
        <w:rPr>
          <w:rFonts w:ascii="Times New Roman" w:eastAsia="Times New Roman" w:hAnsi="Times New Roman" w:cs="Times New Roman"/>
          <w:sz w:val="16"/>
        </w:rPr>
        <w:t xml:space="preserve"> r. poz. 1</w:t>
      </w:r>
      <w:r w:rsidR="00693C45">
        <w:rPr>
          <w:rFonts w:ascii="Times New Roman" w:eastAsia="Times New Roman" w:hAnsi="Times New Roman" w:cs="Times New Roman"/>
          <w:sz w:val="16"/>
        </w:rPr>
        <w:t>941 oraz z 2022 r. poz. 974</w:t>
      </w:r>
      <w:r>
        <w:rPr>
          <w:rFonts w:ascii="Times New Roman" w:eastAsia="Times New Roman" w:hAnsi="Times New Roman" w:cs="Times New Roman"/>
          <w:sz w:val="16"/>
        </w:rPr>
        <w:t xml:space="preserve">) dotyczące </w:t>
      </w:r>
      <w:r w:rsidR="00693C45">
        <w:rPr>
          <w:rFonts w:ascii="Times New Roman" w:eastAsia="Times New Roman" w:hAnsi="Times New Roman" w:cs="Times New Roman"/>
          <w:sz w:val="16"/>
        </w:rPr>
        <w:t xml:space="preserve">wskaźników pozwalających na wyznaczenie </w:t>
      </w:r>
      <w:r>
        <w:rPr>
          <w:rFonts w:ascii="Times New Roman" w:eastAsia="Times New Roman" w:hAnsi="Times New Roman" w:cs="Times New Roman"/>
          <w:sz w:val="16"/>
        </w:rPr>
        <w:t>dawek promieniowania jonizującego</w:t>
      </w:r>
      <w:r w:rsidR="00693C45">
        <w:rPr>
          <w:rFonts w:ascii="Times New Roman" w:eastAsia="Times New Roman" w:hAnsi="Times New Roman" w:cs="Times New Roman"/>
          <w:sz w:val="16"/>
        </w:rPr>
        <w:t xml:space="preserve"> stosowanych przy ocenie narażenia na promieniowanie jonizujące</w:t>
      </w:r>
      <w:r>
        <w:rPr>
          <w:rFonts w:ascii="Times New Roman" w:eastAsia="Times New Roman" w:hAnsi="Times New Roman" w:cs="Times New Roman"/>
          <w:sz w:val="16"/>
        </w:rPr>
        <w:t xml:space="preserve">;  </w:t>
      </w:r>
    </w:p>
    <w:p w:rsidR="00AE3D5A" w:rsidRDefault="009E2B3F">
      <w:pPr>
        <w:spacing w:after="4" w:line="271" w:lineRule="auto"/>
        <w:ind w:left="850" w:hanging="283"/>
        <w:jc w:val="both"/>
      </w:pPr>
      <w:r>
        <w:rPr>
          <w:rFonts w:ascii="Times New Roman" w:eastAsia="Times New Roman" w:hAnsi="Times New Roman" w:cs="Times New Roman"/>
          <w:sz w:val="18"/>
        </w:rPr>
        <w:t>2)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załącznika nr 1 do rozporządzenia Ministra Zdrowia i Opieki Społecznej z dnia 30 maja 1996 r. w sprawie przeprowadzania badań lekarskich pracowników, zakresu profilaktycznej opieki zdrowotnej nad pracownikami oraz orzeczeń lekarskich wydawanych do celów przewidzianych</w:t>
      </w:r>
      <w:r w:rsidR="00693C45">
        <w:rPr>
          <w:rFonts w:ascii="Times New Roman" w:eastAsia="Times New Roman" w:hAnsi="Times New Roman" w:cs="Times New Roman"/>
          <w:sz w:val="1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w Kodeksie pracy (Dz. U. </w:t>
      </w:r>
      <w:r w:rsidR="00693C45">
        <w:rPr>
          <w:rFonts w:ascii="Times New Roman" w:eastAsia="Times New Roman" w:hAnsi="Times New Roman" w:cs="Times New Roman"/>
          <w:sz w:val="16"/>
        </w:rPr>
        <w:t xml:space="preserve">z 2023 r. </w:t>
      </w:r>
      <w:r>
        <w:rPr>
          <w:rFonts w:ascii="Times New Roman" w:eastAsia="Times New Roman" w:hAnsi="Times New Roman" w:cs="Times New Roman"/>
          <w:sz w:val="16"/>
        </w:rPr>
        <w:t>poz.</w:t>
      </w:r>
      <w:r w:rsidR="00693C45">
        <w:rPr>
          <w:rFonts w:ascii="Times New Roman" w:eastAsia="Times New Roman" w:hAnsi="Times New Roman" w:cs="Times New Roman"/>
          <w:sz w:val="16"/>
        </w:rPr>
        <w:t xml:space="preserve"> 607</w:t>
      </w:r>
      <w:r>
        <w:rPr>
          <w:rFonts w:ascii="Times New Roman" w:eastAsia="Times New Roman" w:hAnsi="Times New Roman" w:cs="Times New Roman"/>
          <w:sz w:val="16"/>
        </w:rPr>
        <w:t xml:space="preserve">) </w:t>
      </w:r>
    </w:p>
    <w:p w:rsidR="00AE3D5A" w:rsidRDefault="009E2B3F">
      <w:pPr>
        <w:spacing w:after="7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AE3D5A" w:rsidRDefault="009E2B3F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Skierowanie na badania lekarskie jest wydawane w dwóch egzemplarzach, z których jeden otrzymuje osoba kierowana na badania. </w:t>
      </w:r>
    </w:p>
    <w:p w:rsidR="00AE3D5A" w:rsidRDefault="009E2B3F" w:rsidP="009E2B3F">
      <w:pPr>
        <w:pStyle w:val="Nagwek1"/>
        <w:spacing w:after="0"/>
        <w:ind w:right="0"/>
      </w:pPr>
      <w:r>
        <w:lastRenderedPageBreak/>
        <w:t xml:space="preserve">OBJAŚNIENIE DLA PRACODAWCY </w:t>
      </w:r>
    </w:p>
    <w:p w:rsidR="00AE3D5A" w:rsidRDefault="009E2B3F" w:rsidP="009E2B3F">
      <w:pPr>
        <w:spacing w:after="0" w:line="271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Uzupełniając opis warunków pracy należy rozważyć występowanie następujących </w:t>
      </w:r>
      <w:proofErr w:type="spellStart"/>
      <w:r>
        <w:rPr>
          <w:rFonts w:ascii="Times New Roman" w:eastAsia="Times New Roman" w:hAnsi="Times New Roman" w:cs="Times New Roman"/>
          <w:sz w:val="20"/>
        </w:rPr>
        <w:t>narażeń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zawodowych (w razie wątpliwości należy skonsultować się z przedstawicielem służby BHP lub służby medycyny pracy: </w:t>
      </w:r>
    </w:p>
    <w:p w:rsidR="00AE3D5A" w:rsidRDefault="009E2B3F">
      <w:pPr>
        <w:numPr>
          <w:ilvl w:val="0"/>
          <w:numId w:val="4"/>
        </w:numPr>
        <w:spacing w:after="44" w:line="271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Czynniki fizyczne: </w:t>
      </w:r>
    </w:p>
    <w:p w:rsidR="00AE3D5A" w:rsidRDefault="009E2B3F">
      <w:pPr>
        <w:numPr>
          <w:ilvl w:val="1"/>
          <w:numId w:val="4"/>
        </w:numPr>
        <w:spacing w:after="44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hałas (czas narażenia dziennie, wyniki pomiarów)  </w:t>
      </w:r>
    </w:p>
    <w:p w:rsidR="00AE3D5A" w:rsidRDefault="009E2B3F">
      <w:pPr>
        <w:numPr>
          <w:ilvl w:val="1"/>
          <w:numId w:val="4"/>
        </w:numPr>
        <w:spacing w:after="44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ultradźwięki (czas narażenia dziennie, wyniki pomiarów)  </w:t>
      </w:r>
    </w:p>
    <w:p w:rsidR="00AE3D5A" w:rsidRDefault="009E2B3F">
      <w:pPr>
        <w:numPr>
          <w:ilvl w:val="1"/>
          <w:numId w:val="4"/>
        </w:numPr>
        <w:spacing w:after="44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wibracja miejscowa (kończyny górne) (czas narażenia dziennie, wyniki pomiarów)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AE3D5A" w:rsidRDefault="009E2B3F">
      <w:pPr>
        <w:numPr>
          <w:ilvl w:val="1"/>
          <w:numId w:val="4"/>
        </w:numPr>
        <w:spacing w:after="44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wibracja ogólna(czas narażenia dziennie, wyniki pomiarów) </w:t>
      </w:r>
    </w:p>
    <w:p w:rsidR="00AE3D5A" w:rsidRDefault="009E2B3F">
      <w:pPr>
        <w:numPr>
          <w:ilvl w:val="1"/>
          <w:numId w:val="4"/>
        </w:numPr>
        <w:spacing w:after="44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promieniowanie jonizujące  </w:t>
      </w:r>
    </w:p>
    <w:p w:rsidR="00AE3D5A" w:rsidRDefault="009E2B3F">
      <w:pPr>
        <w:numPr>
          <w:ilvl w:val="2"/>
          <w:numId w:val="4"/>
        </w:numPr>
        <w:spacing w:after="44" w:line="271" w:lineRule="auto"/>
        <w:ind w:firstLine="425"/>
      </w:pPr>
      <w:r>
        <w:rPr>
          <w:rFonts w:ascii="Times New Roman" w:eastAsia="Times New Roman" w:hAnsi="Times New Roman" w:cs="Times New Roman"/>
          <w:sz w:val="20"/>
        </w:rPr>
        <w:t xml:space="preserve">kat A (czas narażenia dziennie, wyniki pomiarów)  </w:t>
      </w:r>
    </w:p>
    <w:p w:rsidR="00AE3D5A" w:rsidRDefault="009E2B3F">
      <w:pPr>
        <w:numPr>
          <w:ilvl w:val="2"/>
          <w:numId w:val="4"/>
        </w:numPr>
        <w:spacing w:after="44" w:line="271" w:lineRule="auto"/>
        <w:ind w:firstLine="425"/>
      </w:pPr>
      <w:r>
        <w:rPr>
          <w:rFonts w:ascii="Times New Roman" w:eastAsia="Times New Roman" w:hAnsi="Times New Roman" w:cs="Times New Roman"/>
          <w:sz w:val="20"/>
        </w:rPr>
        <w:t xml:space="preserve">kat B (czas narażenia dziennie, wyniki pomiarów)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AE3D5A" w:rsidRDefault="009E2B3F">
      <w:pPr>
        <w:numPr>
          <w:ilvl w:val="1"/>
          <w:numId w:val="4"/>
        </w:numPr>
        <w:spacing w:after="7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promieniowanie i pola elektromagnetyczne (czas narażenia dziennie, wyniki pomiarów) </w:t>
      </w:r>
    </w:p>
    <w:p w:rsidR="00AE3D5A" w:rsidRDefault="009E2B3F">
      <w:pPr>
        <w:numPr>
          <w:ilvl w:val="1"/>
          <w:numId w:val="4"/>
        </w:numPr>
        <w:spacing w:after="10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promieniowanie nadfioletowe (UV)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AE3D5A" w:rsidRDefault="009E2B3F">
      <w:pPr>
        <w:numPr>
          <w:ilvl w:val="1"/>
          <w:numId w:val="4"/>
        </w:numPr>
        <w:spacing w:after="10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promieniowanie podczerwone (IR)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AE3D5A" w:rsidRDefault="009E2B3F">
      <w:pPr>
        <w:numPr>
          <w:ilvl w:val="1"/>
          <w:numId w:val="4"/>
        </w:numPr>
        <w:spacing w:after="44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promieniowanie laserowe </w:t>
      </w:r>
    </w:p>
    <w:p w:rsidR="00AE3D5A" w:rsidRDefault="009E2B3F">
      <w:pPr>
        <w:numPr>
          <w:ilvl w:val="1"/>
          <w:numId w:val="4"/>
        </w:numPr>
        <w:spacing w:after="44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światło widzialne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AE3D5A" w:rsidRDefault="009E2B3F">
      <w:pPr>
        <w:numPr>
          <w:ilvl w:val="1"/>
          <w:numId w:val="4"/>
        </w:numPr>
        <w:spacing w:after="7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mikroklimat gorący </w:t>
      </w:r>
    </w:p>
    <w:p w:rsidR="00AE3D5A" w:rsidRDefault="009E2B3F">
      <w:pPr>
        <w:numPr>
          <w:ilvl w:val="1"/>
          <w:numId w:val="4"/>
        </w:numPr>
        <w:spacing w:after="11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mikroklimat zimny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AE3D5A" w:rsidRDefault="009E2B3F">
      <w:pPr>
        <w:numPr>
          <w:ilvl w:val="1"/>
          <w:numId w:val="4"/>
        </w:numPr>
        <w:spacing w:after="44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zmienne warunki atmosferyczne </w:t>
      </w:r>
    </w:p>
    <w:p w:rsidR="00AE3D5A" w:rsidRDefault="009E2B3F">
      <w:pPr>
        <w:numPr>
          <w:ilvl w:val="1"/>
          <w:numId w:val="4"/>
        </w:numPr>
        <w:spacing w:after="44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zwiększone lub obniżone ciśnienie atmosferyczne  </w:t>
      </w:r>
    </w:p>
    <w:p w:rsidR="00AE3D5A" w:rsidRDefault="009E2B3F" w:rsidP="009E2B3F">
      <w:pPr>
        <w:numPr>
          <w:ilvl w:val="1"/>
          <w:numId w:val="4"/>
        </w:numPr>
        <w:spacing w:after="0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inne – jakie? (czas narażenia dziennie, wyniki pomiarów)  </w:t>
      </w:r>
    </w:p>
    <w:p w:rsidR="00AE3D5A" w:rsidRDefault="009E2B3F" w:rsidP="009E2B3F">
      <w:pPr>
        <w:numPr>
          <w:ilvl w:val="0"/>
          <w:numId w:val="4"/>
        </w:numPr>
        <w:spacing w:after="0" w:line="271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Pył przemysłowy - jaki? (rodzaj, skład, czas narażenia dziennie, wyniki pomiarów stężeń)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AE3D5A" w:rsidRDefault="009E2B3F" w:rsidP="009E2B3F">
      <w:pPr>
        <w:numPr>
          <w:ilvl w:val="0"/>
          <w:numId w:val="4"/>
        </w:numPr>
        <w:spacing w:after="0" w:line="271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Czynniki toksyczne - substancje i mieszaniny chemiczne - jakie? (rodzaj, czas narażenia dziennie, wyniki pomiarów)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AE3D5A" w:rsidRDefault="009E2B3F">
      <w:pPr>
        <w:numPr>
          <w:ilvl w:val="0"/>
          <w:numId w:val="4"/>
        </w:numPr>
        <w:spacing w:after="5" w:line="271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Czynniki biologiczne: </w:t>
      </w:r>
    </w:p>
    <w:p w:rsidR="00AE3D5A" w:rsidRDefault="009E2B3F">
      <w:pPr>
        <w:numPr>
          <w:ilvl w:val="1"/>
          <w:numId w:val="4"/>
        </w:numPr>
        <w:spacing w:after="44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patogeny krwiopochodne (HBV, HCV,  HIV) </w:t>
      </w:r>
    </w:p>
    <w:p w:rsidR="00AE3D5A" w:rsidRDefault="009E2B3F">
      <w:pPr>
        <w:numPr>
          <w:ilvl w:val="1"/>
          <w:numId w:val="4"/>
        </w:numPr>
        <w:spacing w:after="5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prątek gruźlicy </w:t>
      </w:r>
    </w:p>
    <w:p w:rsidR="00AE3D5A" w:rsidRDefault="009E2B3F">
      <w:pPr>
        <w:numPr>
          <w:ilvl w:val="1"/>
          <w:numId w:val="4"/>
        </w:numPr>
        <w:spacing w:after="44" w:line="271" w:lineRule="auto"/>
        <w:ind w:hanging="286"/>
      </w:pPr>
      <w:proofErr w:type="spellStart"/>
      <w:r>
        <w:rPr>
          <w:rFonts w:ascii="Times New Roman" w:eastAsia="Times New Roman" w:hAnsi="Times New Roman" w:cs="Times New Roman"/>
          <w:sz w:val="20"/>
        </w:rPr>
        <w:t>borrelia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burgdorferi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3D5A" w:rsidRDefault="009E2B3F">
      <w:pPr>
        <w:numPr>
          <w:ilvl w:val="1"/>
          <w:numId w:val="4"/>
        </w:numPr>
        <w:spacing w:after="13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wirus kleszczowego zapalenia mózgu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AE3D5A" w:rsidRDefault="009E2B3F" w:rsidP="009E2B3F">
      <w:pPr>
        <w:numPr>
          <w:ilvl w:val="1"/>
          <w:numId w:val="4"/>
        </w:numPr>
        <w:spacing w:after="0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inne – jakie?  </w:t>
      </w:r>
    </w:p>
    <w:p w:rsidR="00AE3D5A" w:rsidRDefault="009E2B3F">
      <w:pPr>
        <w:numPr>
          <w:ilvl w:val="0"/>
          <w:numId w:val="4"/>
        </w:numPr>
        <w:spacing w:after="44" w:line="271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Inne czynniki: </w:t>
      </w:r>
    </w:p>
    <w:p w:rsidR="00AE3D5A" w:rsidRDefault="009E2B3F">
      <w:pPr>
        <w:numPr>
          <w:ilvl w:val="1"/>
          <w:numId w:val="4"/>
        </w:numPr>
        <w:spacing w:after="44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niekorzystne czynniki psychospołeczne: </w:t>
      </w:r>
    </w:p>
    <w:p w:rsidR="00AE3D5A" w:rsidRDefault="009E2B3F">
      <w:pPr>
        <w:numPr>
          <w:ilvl w:val="2"/>
          <w:numId w:val="4"/>
        </w:numPr>
        <w:spacing w:after="44" w:line="271" w:lineRule="auto"/>
        <w:ind w:firstLine="425"/>
      </w:pPr>
      <w:r>
        <w:rPr>
          <w:rFonts w:ascii="Times New Roman" w:eastAsia="Times New Roman" w:hAnsi="Times New Roman" w:cs="Times New Roman"/>
          <w:sz w:val="20"/>
        </w:rPr>
        <w:t xml:space="preserve">stały duży dopływ informacji i gotowość do odpowiedzi </w:t>
      </w:r>
    </w:p>
    <w:p w:rsidR="00AE3D5A" w:rsidRDefault="009E2B3F">
      <w:pPr>
        <w:numPr>
          <w:ilvl w:val="2"/>
          <w:numId w:val="4"/>
        </w:numPr>
        <w:spacing w:after="44" w:line="271" w:lineRule="auto"/>
        <w:ind w:firstLine="425"/>
      </w:pPr>
      <w:r>
        <w:rPr>
          <w:rFonts w:ascii="Times New Roman" w:eastAsia="Times New Roman" w:hAnsi="Times New Roman" w:cs="Times New Roman"/>
          <w:sz w:val="20"/>
        </w:rPr>
        <w:t xml:space="preserve">stanowisko  decyzyjne i związane z odpowiedzialnością  </w:t>
      </w:r>
    </w:p>
    <w:p w:rsidR="00AE3D5A" w:rsidRDefault="009E2B3F">
      <w:pPr>
        <w:numPr>
          <w:ilvl w:val="2"/>
          <w:numId w:val="4"/>
        </w:numPr>
        <w:spacing w:after="44" w:line="271" w:lineRule="auto"/>
        <w:ind w:firstLine="425"/>
      </w:pPr>
      <w:r>
        <w:rPr>
          <w:rFonts w:ascii="Times New Roman" w:eastAsia="Times New Roman" w:hAnsi="Times New Roman" w:cs="Times New Roman"/>
          <w:sz w:val="20"/>
        </w:rPr>
        <w:t xml:space="preserve">zagrożenia wynikające z narażenia  życia </w:t>
      </w:r>
    </w:p>
    <w:p w:rsidR="00AE3D5A" w:rsidRDefault="009E2B3F">
      <w:pPr>
        <w:numPr>
          <w:ilvl w:val="2"/>
          <w:numId w:val="4"/>
        </w:numPr>
        <w:spacing w:after="44" w:line="271" w:lineRule="auto"/>
        <w:ind w:firstLine="425"/>
      </w:pPr>
      <w:r>
        <w:rPr>
          <w:rFonts w:ascii="Times New Roman" w:eastAsia="Times New Roman" w:hAnsi="Times New Roman" w:cs="Times New Roman"/>
          <w:sz w:val="20"/>
        </w:rPr>
        <w:t xml:space="preserve">zagrożenia wynikające z monotonii pracy </w:t>
      </w:r>
    </w:p>
    <w:p w:rsidR="00AE3D5A" w:rsidRDefault="009E2B3F">
      <w:pPr>
        <w:numPr>
          <w:ilvl w:val="2"/>
          <w:numId w:val="4"/>
        </w:numPr>
        <w:spacing w:after="44" w:line="271" w:lineRule="auto"/>
        <w:ind w:firstLine="425"/>
      </w:pPr>
      <w:r>
        <w:rPr>
          <w:rFonts w:ascii="Times New Roman" w:eastAsia="Times New Roman" w:hAnsi="Times New Roman" w:cs="Times New Roman"/>
          <w:sz w:val="20"/>
        </w:rPr>
        <w:t xml:space="preserve">zagrożenia wynikające z organizacji pracy (praca pod presją czasu, nierównomierne obciążenie pracą i inne) b) obsługa maszyn szczególnie niebezpiecznych </w:t>
      </w:r>
    </w:p>
    <w:p w:rsidR="00AE3D5A" w:rsidRDefault="009E2B3F">
      <w:pPr>
        <w:numPr>
          <w:ilvl w:val="1"/>
          <w:numId w:val="6"/>
        </w:numPr>
        <w:spacing w:after="20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praca związana z obsługą monitorów ekranowych:  co najmniej przez połowę / mniej niż połowę dobowego wymiaru czasu pracy *) </w:t>
      </w:r>
    </w:p>
    <w:p w:rsidR="00AE3D5A" w:rsidRDefault="009E2B3F">
      <w:pPr>
        <w:numPr>
          <w:ilvl w:val="1"/>
          <w:numId w:val="6"/>
        </w:numPr>
        <w:spacing w:after="44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prace wymagające odpowiednich funkcji psychicznych i motorycznych </w:t>
      </w:r>
    </w:p>
    <w:p w:rsidR="00AE3D5A" w:rsidRDefault="009E2B3F">
      <w:pPr>
        <w:numPr>
          <w:ilvl w:val="1"/>
          <w:numId w:val="6"/>
        </w:numPr>
        <w:spacing w:after="5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praca na wysokości: poniżej / powyżej 3m *) </w:t>
      </w:r>
    </w:p>
    <w:p w:rsidR="00AE3D5A" w:rsidRDefault="009E2B3F">
      <w:pPr>
        <w:numPr>
          <w:ilvl w:val="1"/>
          <w:numId w:val="6"/>
        </w:numPr>
        <w:spacing w:after="44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praca zmianowa/nocna  </w:t>
      </w:r>
    </w:p>
    <w:p w:rsidR="00AE3D5A" w:rsidRDefault="009E2B3F">
      <w:pPr>
        <w:numPr>
          <w:ilvl w:val="1"/>
          <w:numId w:val="6"/>
        </w:numPr>
        <w:spacing w:after="44" w:line="271" w:lineRule="auto"/>
        <w:ind w:hanging="286"/>
      </w:pPr>
      <w:r>
        <w:rPr>
          <w:rFonts w:ascii="Times New Roman" w:eastAsia="Times New Roman" w:hAnsi="Times New Roman" w:cs="Times New Roman"/>
          <w:sz w:val="20"/>
        </w:rPr>
        <w:t xml:space="preserve">praca fizyczna wymagająca dużego wysiłku: </w:t>
      </w:r>
    </w:p>
    <w:p w:rsidR="00AE3D5A" w:rsidRDefault="009E2B3F">
      <w:pPr>
        <w:numPr>
          <w:ilvl w:val="2"/>
          <w:numId w:val="5"/>
        </w:numPr>
        <w:spacing w:after="22" w:line="271" w:lineRule="auto"/>
        <w:ind w:left="844" w:right="1413" w:hanging="151"/>
      </w:pPr>
      <w:r>
        <w:rPr>
          <w:rFonts w:ascii="Times New Roman" w:eastAsia="Times New Roman" w:hAnsi="Times New Roman" w:cs="Times New Roman"/>
          <w:sz w:val="20"/>
        </w:rPr>
        <w:t xml:space="preserve">dźwiganie ciężarów – do ilu kg ?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9E2B3F" w:rsidRPr="009E2B3F" w:rsidRDefault="009E2B3F">
      <w:pPr>
        <w:numPr>
          <w:ilvl w:val="2"/>
          <w:numId w:val="5"/>
        </w:numPr>
        <w:spacing w:after="44" w:line="271" w:lineRule="auto"/>
        <w:ind w:left="844" w:right="1413" w:hanging="151"/>
      </w:pPr>
      <w:r>
        <w:rPr>
          <w:rFonts w:ascii="Times New Roman" w:eastAsia="Times New Roman" w:hAnsi="Times New Roman" w:cs="Times New Roman"/>
          <w:sz w:val="20"/>
        </w:rPr>
        <w:t>wydatek energetyczny - ilość kcal/8 godz.. – wyniki badania/pomiaru</w:t>
      </w:r>
    </w:p>
    <w:p w:rsidR="00AE3D5A" w:rsidRDefault="009E2B3F" w:rsidP="009E2B3F">
      <w:pPr>
        <w:spacing w:after="44" w:line="271" w:lineRule="auto"/>
        <w:ind w:left="693" w:right="1413"/>
      </w:pPr>
      <w:r>
        <w:rPr>
          <w:rFonts w:ascii="Times New Roman" w:eastAsia="Times New Roman" w:hAnsi="Times New Roman" w:cs="Times New Roman"/>
          <w:sz w:val="20"/>
        </w:rPr>
        <w:t xml:space="preserve">h) praca w wymuszonej pozycji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AE3D5A" w:rsidRDefault="009E2B3F">
      <w:pPr>
        <w:numPr>
          <w:ilvl w:val="1"/>
          <w:numId w:val="7"/>
        </w:numPr>
        <w:spacing w:after="44" w:line="271" w:lineRule="auto"/>
        <w:ind w:hanging="336"/>
      </w:pPr>
      <w:r>
        <w:rPr>
          <w:rFonts w:ascii="Times New Roman" w:eastAsia="Times New Roman" w:hAnsi="Times New Roman" w:cs="Times New Roman"/>
          <w:sz w:val="20"/>
        </w:rPr>
        <w:t xml:space="preserve">praca wymagająca ruchów monotypowych kończyn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AE3D5A" w:rsidRDefault="009E2B3F">
      <w:pPr>
        <w:numPr>
          <w:ilvl w:val="1"/>
          <w:numId w:val="7"/>
        </w:numPr>
        <w:spacing w:after="44" w:line="271" w:lineRule="auto"/>
        <w:ind w:hanging="336"/>
      </w:pPr>
      <w:r>
        <w:rPr>
          <w:rFonts w:ascii="Times New Roman" w:eastAsia="Times New Roman" w:hAnsi="Times New Roman" w:cs="Times New Roman"/>
          <w:sz w:val="20"/>
        </w:rPr>
        <w:t xml:space="preserve">praca wymagająca stałego i nadmiernego wysiłku głosowego (w wymiarze …… godzin tygodniowo) </w:t>
      </w:r>
    </w:p>
    <w:p w:rsidR="00AE3D5A" w:rsidRDefault="009E2B3F">
      <w:pPr>
        <w:numPr>
          <w:ilvl w:val="1"/>
          <w:numId w:val="7"/>
        </w:numPr>
        <w:spacing w:after="44" w:line="271" w:lineRule="auto"/>
        <w:ind w:hanging="336"/>
      </w:pPr>
      <w:r>
        <w:rPr>
          <w:rFonts w:ascii="Times New Roman" w:eastAsia="Times New Roman" w:hAnsi="Times New Roman" w:cs="Times New Roman"/>
          <w:sz w:val="20"/>
        </w:rPr>
        <w:t xml:space="preserve">praca polegająca na kierowaniu pojazdem do 3,5 tony </w:t>
      </w:r>
    </w:p>
    <w:p w:rsidR="00AE3D5A" w:rsidRDefault="009E2B3F">
      <w:pPr>
        <w:numPr>
          <w:ilvl w:val="1"/>
          <w:numId w:val="7"/>
        </w:numPr>
        <w:spacing w:after="44" w:line="271" w:lineRule="auto"/>
        <w:ind w:hanging="336"/>
      </w:pPr>
      <w:r>
        <w:rPr>
          <w:rFonts w:ascii="Times New Roman" w:eastAsia="Times New Roman" w:hAnsi="Times New Roman" w:cs="Times New Roman"/>
          <w:sz w:val="20"/>
        </w:rPr>
        <w:t xml:space="preserve">praca polegająca na kierowaniu pojazdem powyżej 3,5 tony </w:t>
      </w:r>
    </w:p>
    <w:p w:rsidR="00AE3D5A" w:rsidRDefault="009E2B3F">
      <w:pPr>
        <w:numPr>
          <w:ilvl w:val="1"/>
          <w:numId w:val="7"/>
        </w:numPr>
        <w:spacing w:after="44" w:line="271" w:lineRule="auto"/>
        <w:ind w:hanging="336"/>
      </w:pPr>
      <w:r>
        <w:rPr>
          <w:rFonts w:ascii="Times New Roman" w:eastAsia="Times New Roman" w:hAnsi="Times New Roman" w:cs="Times New Roman"/>
          <w:sz w:val="20"/>
        </w:rPr>
        <w:t xml:space="preserve">praca polegająca na przewozie osób </w:t>
      </w:r>
    </w:p>
    <w:p w:rsidR="009E2B3F" w:rsidRPr="009E2B3F" w:rsidRDefault="009E2B3F">
      <w:pPr>
        <w:numPr>
          <w:ilvl w:val="1"/>
          <w:numId w:val="7"/>
        </w:numPr>
        <w:spacing w:after="10" w:line="271" w:lineRule="auto"/>
        <w:ind w:hanging="336"/>
      </w:pPr>
      <w:r>
        <w:rPr>
          <w:rFonts w:ascii="Times New Roman" w:eastAsia="Times New Roman" w:hAnsi="Times New Roman" w:cs="Times New Roman"/>
          <w:sz w:val="20"/>
        </w:rPr>
        <w:t>praca przy obsłudze wózków jezdnych, widłowych, ładowarek</w:t>
      </w:r>
    </w:p>
    <w:sectPr w:rsidR="009E2B3F" w:rsidRPr="009E2B3F">
      <w:pgSz w:w="11904" w:h="16836"/>
      <w:pgMar w:top="850" w:right="810" w:bottom="867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034"/>
    <w:multiLevelType w:val="hybridMultilevel"/>
    <w:tmpl w:val="6862E0E8"/>
    <w:lvl w:ilvl="0" w:tplc="C7CEC7B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D00786">
      <w:start w:val="1"/>
      <w:numFmt w:val="bullet"/>
      <w:lvlText w:val="o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AA0B0">
      <w:start w:val="1"/>
      <w:numFmt w:val="bullet"/>
      <w:lvlText w:val="–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41F44">
      <w:start w:val="1"/>
      <w:numFmt w:val="bullet"/>
      <w:lvlText w:val="•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00340C">
      <w:start w:val="1"/>
      <w:numFmt w:val="bullet"/>
      <w:lvlText w:val="o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E2C62A">
      <w:start w:val="1"/>
      <w:numFmt w:val="bullet"/>
      <w:lvlText w:val="▪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B8D784">
      <w:start w:val="1"/>
      <w:numFmt w:val="bullet"/>
      <w:lvlText w:val="•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E03872">
      <w:start w:val="1"/>
      <w:numFmt w:val="bullet"/>
      <w:lvlText w:val="o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42FC40">
      <w:start w:val="1"/>
      <w:numFmt w:val="bullet"/>
      <w:lvlText w:val="▪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FD17B6"/>
    <w:multiLevelType w:val="hybridMultilevel"/>
    <w:tmpl w:val="A3686814"/>
    <w:lvl w:ilvl="0" w:tplc="35E28BC8">
      <w:start w:val="4"/>
      <w:numFmt w:val="upperRoman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BE07EA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1E379E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E0751A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DA4118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884480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787B42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C61FDA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A0907C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2A6C24"/>
    <w:multiLevelType w:val="hybridMultilevel"/>
    <w:tmpl w:val="E0468B36"/>
    <w:lvl w:ilvl="0" w:tplc="1AE8AC34">
      <w:start w:val="1"/>
      <w:numFmt w:val="upperRoman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9EDFD6">
      <w:start w:val="1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C66C50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E68FE0">
      <w:start w:val="1"/>
      <w:numFmt w:val="bullet"/>
      <w:lvlText w:val="•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D68548">
      <w:start w:val="1"/>
      <w:numFmt w:val="bullet"/>
      <w:lvlText w:val="o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FA79FE">
      <w:start w:val="1"/>
      <w:numFmt w:val="bullet"/>
      <w:lvlText w:val="▪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B25F00">
      <w:start w:val="1"/>
      <w:numFmt w:val="bullet"/>
      <w:lvlText w:val="•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F07BB4">
      <w:start w:val="1"/>
      <w:numFmt w:val="bullet"/>
      <w:lvlText w:val="o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3A59B0">
      <w:start w:val="1"/>
      <w:numFmt w:val="bullet"/>
      <w:lvlText w:val="▪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5600EB"/>
    <w:multiLevelType w:val="hybridMultilevel"/>
    <w:tmpl w:val="F0741ED8"/>
    <w:lvl w:ilvl="0" w:tplc="9F8C30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E28AB6">
      <w:start w:val="1"/>
      <w:numFmt w:val="lowerLetter"/>
      <w:lvlRestart w:val="0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AD608EC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A94CBC4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CE72D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DE568C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AE2808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BC2EB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A49FA0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D12EFB"/>
    <w:multiLevelType w:val="hybridMultilevel"/>
    <w:tmpl w:val="25083074"/>
    <w:lvl w:ilvl="0" w:tplc="41AE0780">
      <w:start w:val="1"/>
      <w:numFmt w:val="upperRoman"/>
      <w:lvlText w:val="%1.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C4A48A">
      <w:start w:val="1"/>
      <w:numFmt w:val="lowerLetter"/>
      <w:lvlText w:val="%2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00DA20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50DF22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6E51F6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7A1312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D2A92E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CAB2C4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3E01B0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C4164B"/>
    <w:multiLevelType w:val="hybridMultilevel"/>
    <w:tmpl w:val="DEC4B98E"/>
    <w:lvl w:ilvl="0" w:tplc="03B0D0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EC2218">
      <w:start w:val="9"/>
      <w:numFmt w:val="lowerLetter"/>
      <w:lvlText w:val="%2)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48C81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BCAA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8F7B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40000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D85E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045C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8C98A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27357B"/>
    <w:multiLevelType w:val="hybridMultilevel"/>
    <w:tmpl w:val="D926427E"/>
    <w:lvl w:ilvl="0" w:tplc="59A0CE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44BA0C">
      <w:start w:val="3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2AACF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A44AE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F8F58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D6986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F06CA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10B6E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36E97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2569984">
    <w:abstractNumId w:val="4"/>
  </w:num>
  <w:num w:numId="2" w16cid:durableId="1555847360">
    <w:abstractNumId w:val="1"/>
  </w:num>
  <w:num w:numId="3" w16cid:durableId="1473446727">
    <w:abstractNumId w:val="3"/>
  </w:num>
  <w:num w:numId="4" w16cid:durableId="383723989">
    <w:abstractNumId w:val="2"/>
  </w:num>
  <w:num w:numId="5" w16cid:durableId="1895043884">
    <w:abstractNumId w:val="0"/>
  </w:num>
  <w:num w:numId="6" w16cid:durableId="291792373">
    <w:abstractNumId w:val="6"/>
  </w:num>
  <w:num w:numId="7" w16cid:durableId="11410037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5A"/>
    <w:rsid w:val="001110FD"/>
    <w:rsid w:val="00451401"/>
    <w:rsid w:val="00693C45"/>
    <w:rsid w:val="00767BB8"/>
    <w:rsid w:val="009D3587"/>
    <w:rsid w:val="009E2B3F"/>
    <w:rsid w:val="00A85337"/>
    <w:rsid w:val="00AE3D5A"/>
    <w:rsid w:val="00CC6F0A"/>
    <w:rsid w:val="00DD70C3"/>
    <w:rsid w:val="00E4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97E8"/>
  <w15:docId w15:val="{0E9EFC91-96D1-4187-BD14-EE119FC5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0"/>
      <w:ind w:right="39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subject>zmieniającego rozporządzenie w sprawie przeprowadzania badań lekarskich pracowników, zakresu profilaktycznej opieki zdrowotnej nad pracownikami oraz orzeczeń lekarskich wykonywanych do celów przewidzianych w Kodeksie pracy2)</dc:subject>
  <dc:creator>m.skomorowska</dc:creator>
  <cp:keywords/>
  <cp:lastModifiedBy>DON</cp:lastModifiedBy>
  <cp:revision>4</cp:revision>
  <dcterms:created xsi:type="dcterms:W3CDTF">2023-04-13T08:13:00Z</dcterms:created>
  <dcterms:modified xsi:type="dcterms:W3CDTF">2023-04-13T09:19:00Z</dcterms:modified>
</cp:coreProperties>
</file>